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JAK WZIĄĆ UDZIAŁ W KONKURSIE – NAJWAŻNIEJSZE INFORMACJE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kinsoku w:val="true"/>
        <w:overflowPunct w:val="true"/>
        <w:autoSpaceDE w:val="true"/>
        <w:bidi w:val="0"/>
        <w:jc w:val="left"/>
        <w:rPr/>
      </w:pPr>
      <w:r>
        <w:rPr>
          <w:b/>
          <w:bCs/>
          <w:sz w:val="24"/>
          <w:szCs w:val="24"/>
        </w:rPr>
        <w:t>Pobrać</w:t>
      </w:r>
      <w:r>
        <w:rPr>
          <w:sz w:val="24"/>
          <w:szCs w:val="24"/>
        </w:rPr>
        <w:t xml:space="preserve"> ze strony internetowej ASP w Warszawie: </w:t>
      </w:r>
      <w:r>
        <w:rPr>
          <w:b/>
          <w:bCs/>
          <w:sz w:val="24"/>
          <w:szCs w:val="24"/>
        </w:rPr>
        <w:t>Kartę Zgłoszenia</w:t>
      </w:r>
      <w:r>
        <w:rPr>
          <w:sz w:val="24"/>
          <w:szCs w:val="24"/>
        </w:rPr>
        <w:t xml:space="preserve"> oraz </w:t>
      </w:r>
      <w:r>
        <w:rPr>
          <w:b/>
          <w:bCs/>
          <w:sz w:val="24"/>
          <w:szCs w:val="24"/>
        </w:rPr>
        <w:t>Opinię</w:t>
      </w:r>
      <w:r>
        <w:rPr>
          <w:sz w:val="24"/>
          <w:szCs w:val="24"/>
        </w:rPr>
        <w:t>. Wypełnić komputerowo. (Kartę wypełnia Uczestnik, Opinię wypełnia jedna z osób uprawnionych wymieniona w Regulaminie).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kinsoku w:val="true"/>
        <w:overflowPunct w:val="true"/>
        <w:autoSpaceDE w:val="true"/>
        <w:bidi w:val="0"/>
        <w:jc w:val="left"/>
        <w:rPr/>
      </w:pPr>
      <w:r>
        <w:rPr>
          <w:b/>
          <w:bCs/>
          <w:sz w:val="24"/>
          <w:szCs w:val="24"/>
        </w:rPr>
        <w:t xml:space="preserve">Dokonać rejestracji udziału w konkursie - </w:t>
      </w:r>
      <w:r>
        <w:rPr>
          <w:b w:val="false"/>
          <w:bCs w:val="false"/>
          <w:sz w:val="24"/>
          <w:szCs w:val="24"/>
        </w:rPr>
        <w:t>poprzez przesłanie w formie elektronicznej na adres mailowy:</w:t>
      </w:r>
      <w:r>
        <w:rPr>
          <w:b/>
          <w:bCs/>
          <w:sz w:val="24"/>
          <w:szCs w:val="24"/>
        </w:rPr>
        <w:t xml:space="preserve"> </w:t>
      </w:r>
      <w:hyperlink r:id="rId2">
        <w:r>
          <w:rPr>
            <w:rStyle w:val="Czeinternetowe"/>
            <w:b/>
            <w:bCs/>
            <w:sz w:val="24"/>
            <w:szCs w:val="24"/>
          </w:rPr>
          <w:t>nas.konkurs@gmail.com</w:t>
        </w:r>
      </w:hyperlink>
      <w:r>
        <w:rPr>
          <w:b/>
          <w:bCs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- dokumentów oraz reprodukcji zgłaszanych prac (wraz z opisem) w postaci wielostronicowego pliku pdf.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Ilość prac zgłaszanych do Konkursu jest nieograniczona.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kinsoku w:val="true"/>
        <w:overflowPunct w:val="true"/>
        <w:autoSpaceDE w:val="true"/>
        <w:bidi w:val="0"/>
        <w:jc w:val="left"/>
        <w:rPr/>
      </w:pPr>
      <w:r>
        <w:rPr>
          <w:b/>
          <w:bCs/>
          <w:sz w:val="24"/>
          <w:szCs w:val="24"/>
        </w:rPr>
        <w:t>Drogą mailową</w:t>
      </w:r>
      <w:r>
        <w:rPr>
          <w:b w:val="false"/>
          <w:bCs w:val="false"/>
          <w:sz w:val="24"/>
          <w:szCs w:val="24"/>
        </w:rPr>
        <w:t xml:space="preserve"> uczestnicy zostaną poinformowani o terminie i miejscu składania prac na potrzeby przeprowadzenia I etapu konkursu.</w:t>
      </w:r>
    </w:p>
    <w:p>
      <w:pPr>
        <w:pStyle w:val="Normal"/>
        <w:numPr>
          <w:ilvl w:val="1"/>
          <w:numId w:val="1"/>
        </w:numPr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W wyznaczonym dniu trzeba będzie dostarczyć oryginały 3-6 prac (w zależności od formatu).</w:t>
      </w:r>
    </w:p>
    <w:p>
      <w:pPr>
        <w:pStyle w:val="Normal"/>
        <w:numPr>
          <w:ilvl w:val="1"/>
          <w:numId w:val="1"/>
        </w:numPr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Wydrukowaną  i podpisaną Kartę Zgłoszenia oraz Opinię.</w:t>
      </w:r>
    </w:p>
    <w:p>
      <w:pPr>
        <w:pStyle w:val="Normal"/>
        <w:numPr>
          <w:ilvl w:val="1"/>
          <w:numId w:val="1"/>
        </w:numPr>
        <w:jc w:val="both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>Dokumentację fotograficzną zgłaszanych do Konkursu prac</w:t>
      </w:r>
      <w:r>
        <w:rPr>
          <w:b w:val="false"/>
          <w:bCs w:val="false"/>
          <w:sz w:val="24"/>
          <w:szCs w:val="24"/>
        </w:rPr>
        <w:t xml:space="preserve"> przewidzianych do ekspozycji podczas wystawy Finalistów wraz z opisem (tytuł, format, data powstania, technika) w postaci nagranych na płytę CD/DVD plików </w:t>
      </w:r>
      <w:r>
        <w:rPr>
          <w:b/>
          <w:bCs/>
          <w:sz w:val="24"/>
          <w:szCs w:val="24"/>
        </w:rPr>
        <w:t xml:space="preserve">w formacie .jpg </w:t>
      </w:r>
      <w:r>
        <w:rPr>
          <w:b w:val="false"/>
          <w:bCs w:val="false"/>
          <w:sz w:val="24"/>
          <w:szCs w:val="24"/>
        </w:rPr>
        <w:t>lub</w:t>
      </w:r>
      <w:r>
        <w:rPr>
          <w:b/>
          <w:bCs/>
          <w:sz w:val="24"/>
          <w:szCs w:val="24"/>
        </w:rPr>
        <w:t xml:space="preserve"> .tif.</w:t>
      </w:r>
      <w:r>
        <w:rPr>
          <w:b w:val="false"/>
          <w:bCs w:val="false"/>
          <w:sz w:val="24"/>
          <w:szCs w:val="24"/>
        </w:rPr>
        <w:t xml:space="preserve"> Warunki techniczne powinny pozwolić na późniejsze wykorzystanie tych reprodukcji w druku katalogu).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b/>
          <w:bCs/>
          <w:sz w:val="24"/>
          <w:szCs w:val="24"/>
        </w:rPr>
        <w:t>Termin</w:t>
      </w:r>
      <w:r>
        <w:rPr>
          <w:b w:val="false"/>
          <w:bCs w:val="false"/>
          <w:sz w:val="24"/>
          <w:szCs w:val="24"/>
        </w:rPr>
        <w:t xml:space="preserve"> przeprowadzenia </w:t>
      </w:r>
      <w:r>
        <w:rPr>
          <w:b/>
          <w:bCs/>
          <w:sz w:val="24"/>
          <w:szCs w:val="24"/>
        </w:rPr>
        <w:t>I etapu</w:t>
      </w:r>
      <w:r>
        <w:rPr>
          <w:b w:val="false"/>
          <w:bCs w:val="false"/>
          <w:sz w:val="24"/>
          <w:szCs w:val="24"/>
        </w:rPr>
        <w:t xml:space="preserve"> planowany jest w drugiej połowie września 201</w:t>
      </w:r>
      <w:r>
        <w:rPr>
          <w:b w:val="false"/>
          <w:bCs w:val="false"/>
          <w:sz w:val="24"/>
          <w:szCs w:val="24"/>
        </w:rPr>
        <w:t>8</w:t>
      </w:r>
      <w:r>
        <w:rPr>
          <w:b w:val="false"/>
          <w:bCs w:val="false"/>
          <w:sz w:val="24"/>
          <w:szCs w:val="24"/>
        </w:rPr>
        <w:t xml:space="preserve"> r. </w:t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O wynikach I etapu uczestnicy zostaną poinformowani bezpośrednio po zakończeniu obrad jury.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b w:val="false"/>
          <w:bCs w:val="false"/>
          <w:sz w:val="24"/>
          <w:szCs w:val="24"/>
        </w:rPr>
        <w:t>Czwórka Finalistów pokaże swoje prace na wystawie w Salonie Akademii jesienią 201</w:t>
      </w:r>
      <w:r>
        <w:rPr>
          <w:b w:val="false"/>
          <w:bCs w:val="false"/>
          <w:sz w:val="24"/>
          <w:szCs w:val="24"/>
        </w:rPr>
        <w:t>8</w:t>
      </w:r>
      <w:r>
        <w:rPr>
          <w:b w:val="false"/>
          <w:bCs w:val="false"/>
          <w:sz w:val="24"/>
          <w:szCs w:val="24"/>
        </w:rPr>
        <w:t xml:space="preserve"> r.</w:t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Podczas trwania wystawy odbędzie się II posiedzenie jury, na którym zostanie wyłoniony Laureat Konkursu.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szCs w:val="24"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DejaVu Sans" w:cs="DejaVu Sans"/>
      <w:color w:val="auto"/>
      <w:kern w:val="2"/>
      <w:sz w:val="24"/>
      <w:szCs w:val="24"/>
      <w:lang w:val="pl-PL" w:eastAsia="zh-CN" w:bidi="hi-IN"/>
    </w:rPr>
  </w:style>
  <w:style w:type="character" w:styleId="WW8Num1z0">
    <w:name w:val="WW8Num1z0"/>
    <w:qFormat/>
    <w:rPr>
      <w:b/>
      <w:bCs/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s.konkurs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LibreOffice/6.0.3.2$Linux_X86_64 LibreOffice_project/00m0$Build-2</Application>
  <Pages>1</Pages>
  <Words>210</Words>
  <Characters>1327</Characters>
  <CharactersWithSpaces>1519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2012-05-28T21:49:59Z</dcterms:created>
  <dc:creator>michal </dc:creator>
  <dc:description/>
  <dc:language>pl-PL</dc:language>
  <cp:lastModifiedBy>Michał Borys</cp:lastModifiedBy>
  <dcterms:modified xsi:type="dcterms:W3CDTF">2018-05-08T11:16:29Z</dcterms:modified>
  <cp:revision>5</cp:revision>
  <dc:subject/>
  <dc:title/>
</cp:coreProperties>
</file>